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18" w:rsidRDefault="005E2318" w:rsidP="00583E34">
      <w:pPr>
        <w:pStyle w:val="Nadpis1"/>
        <w:rPr>
          <w:rFonts w:ascii="Ubuntu" w:eastAsia="Arial Unicode MS" w:hAnsi="Ubuntu"/>
          <w:color w:val="2BACE2"/>
        </w:rPr>
      </w:pPr>
      <w:bookmarkStart w:id="0" w:name="_GoBack"/>
      <w:bookmarkEnd w:id="0"/>
      <w:r w:rsidRPr="00583E34">
        <w:rPr>
          <w:rFonts w:ascii="Ubuntu" w:eastAsia="Arial Unicode MS" w:hAnsi="Ubuntu"/>
          <w:color w:val="2BACE2"/>
        </w:rPr>
        <w:t>PARTICIPATÍVNY ROZPOČET</w:t>
      </w:r>
      <w:r w:rsidR="00583E34">
        <w:rPr>
          <w:rFonts w:ascii="Ubuntu" w:eastAsia="Arial Unicode MS" w:hAnsi="Ubuntu"/>
          <w:color w:val="2BACE2"/>
        </w:rPr>
        <w:t xml:space="preserve">    </w:t>
      </w:r>
    </w:p>
    <w:p w:rsidR="00651AC1" w:rsidRDefault="00651AC1" w:rsidP="00651AC1">
      <w:pPr>
        <w:pStyle w:val="Nadpis2"/>
        <w:rPr>
          <w:rFonts w:ascii="Ubuntu" w:hAnsi="Ubuntu"/>
          <w:color w:val="2BACE2"/>
        </w:rPr>
      </w:pPr>
    </w:p>
    <w:p w:rsidR="00082190" w:rsidRPr="00651AC1" w:rsidRDefault="005E2318" w:rsidP="00920057">
      <w:pPr>
        <w:jc w:val="both"/>
        <w:rPr>
          <w:rFonts w:ascii="Ubuntu" w:eastAsia="Arial Unicode MS" w:hAnsi="Ubuntu" w:cstheme="majorHAnsi"/>
        </w:rPr>
      </w:pPr>
      <w:proofErr w:type="spellStart"/>
      <w:r w:rsidRPr="00651AC1">
        <w:rPr>
          <w:rFonts w:ascii="Ubuntu" w:eastAsia="Arial Unicode MS" w:hAnsi="Ubuntu" w:cstheme="majorHAnsi"/>
        </w:rPr>
        <w:t>Participatívny</w:t>
      </w:r>
      <w:proofErr w:type="spellEnd"/>
      <w:r w:rsidRPr="00651AC1">
        <w:rPr>
          <w:rFonts w:ascii="Ubuntu" w:eastAsia="Arial Unicode MS" w:hAnsi="Ubuntu" w:cstheme="majorHAnsi"/>
        </w:rPr>
        <w:t xml:space="preserve"> rozpočet je nástroj priamej demokracie, ktorý dáva obyvateľom možnosť porozumieť, debatovať a rozhodovať o alokácii časti verejných zdrojov. Reprezentuje vzdelávanie, zapájanie občanov do verejného života a posilňuje ich dopyt po správnom vládnutí. Zvyšuje transparentnosť a zodpovednosť vlády, čo môže pomôcť redukovať neefektívnosť, klientelizmus a kor</w:t>
      </w:r>
      <w:r w:rsidR="00082190" w:rsidRPr="00651AC1">
        <w:rPr>
          <w:rFonts w:ascii="Ubuntu" w:eastAsia="Arial Unicode MS" w:hAnsi="Ubuntu" w:cstheme="majorHAnsi"/>
        </w:rPr>
        <w:t xml:space="preserve">upciu vo verejných systémoch.“ </w:t>
      </w:r>
      <w:r w:rsidRPr="00651AC1">
        <w:rPr>
          <w:rFonts w:ascii="Ubuntu" w:eastAsia="Arial Unicode MS" w:hAnsi="Ubuntu" w:cstheme="majorHAnsi"/>
        </w:rPr>
        <w:t xml:space="preserve"> (</w:t>
      </w:r>
      <w:proofErr w:type="spellStart"/>
      <w:r w:rsidRPr="00651AC1">
        <w:rPr>
          <w:rFonts w:ascii="Ubuntu" w:eastAsia="Arial Unicode MS" w:hAnsi="Ubuntu" w:cstheme="majorHAnsi"/>
        </w:rPr>
        <w:t>Shah</w:t>
      </w:r>
      <w:proofErr w:type="spellEnd"/>
      <w:r w:rsidRPr="00651AC1">
        <w:rPr>
          <w:rFonts w:ascii="Ubuntu" w:eastAsia="Arial Unicode MS" w:hAnsi="Ubuntu" w:cstheme="majorHAnsi"/>
        </w:rPr>
        <w:t>, 2007</w:t>
      </w:r>
      <w:r w:rsidR="00082190" w:rsidRPr="00651AC1">
        <w:rPr>
          <w:rFonts w:ascii="Ubuntu" w:eastAsia="Arial Unicode MS" w:hAnsi="Ubuntu" w:cstheme="majorHAnsi"/>
        </w:rPr>
        <w:t>)</w:t>
      </w:r>
      <w:r w:rsidR="00651AC1" w:rsidRPr="00651AC1">
        <w:rPr>
          <w:rStyle w:val="Odkaznapoznmkupodiarou"/>
          <w:rFonts w:ascii="Ubuntu" w:eastAsia="Arial Unicode MS" w:hAnsi="Ubuntu" w:cstheme="majorHAnsi"/>
        </w:rPr>
        <w:footnoteReference w:id="1"/>
      </w:r>
    </w:p>
    <w:p w:rsidR="005E2318" w:rsidRPr="00651AC1" w:rsidRDefault="005E2318" w:rsidP="00920057">
      <w:pPr>
        <w:jc w:val="both"/>
        <w:rPr>
          <w:rFonts w:ascii="Ubuntu" w:eastAsia="Arial Unicode MS" w:hAnsi="Ubuntu" w:cstheme="majorHAnsi"/>
        </w:rPr>
      </w:pPr>
      <w:r w:rsidRPr="00651AC1">
        <w:rPr>
          <w:rFonts w:ascii="Ubuntu" w:eastAsia="Arial Unicode MS" w:hAnsi="Ubuntu" w:cstheme="majorHAnsi"/>
        </w:rPr>
        <w:t>Zapojenie občanov do tvorby verejných politík prináša:</w:t>
      </w:r>
    </w:p>
    <w:p w:rsidR="005E2318" w:rsidRPr="00651AC1" w:rsidRDefault="005E2318" w:rsidP="00920057">
      <w:pPr>
        <w:pStyle w:val="Odsekzoznamu"/>
        <w:numPr>
          <w:ilvl w:val="0"/>
          <w:numId w:val="1"/>
        </w:numPr>
        <w:jc w:val="both"/>
        <w:rPr>
          <w:rFonts w:ascii="Ubuntu" w:eastAsia="Arial Unicode MS" w:hAnsi="Ubuntu" w:cstheme="majorHAnsi"/>
        </w:rPr>
      </w:pPr>
      <w:r w:rsidRPr="00651AC1">
        <w:rPr>
          <w:rFonts w:ascii="Ubuntu" w:eastAsia="Arial Unicode MS" w:hAnsi="Ubuntu" w:cstheme="majorHAnsi"/>
          <w:b/>
        </w:rPr>
        <w:t>Efektívnejšie plnenie</w:t>
      </w:r>
      <w:r w:rsidRPr="00651AC1">
        <w:rPr>
          <w:rFonts w:ascii="Ubuntu" w:eastAsia="Arial Unicode MS" w:hAnsi="Ubuntu" w:cstheme="majorHAnsi"/>
        </w:rPr>
        <w:t xml:space="preserve"> verejných politík a dosahovanie cieľov</w:t>
      </w:r>
    </w:p>
    <w:p w:rsidR="005E2318" w:rsidRPr="00651AC1" w:rsidRDefault="005E2318" w:rsidP="00920057">
      <w:pPr>
        <w:pStyle w:val="Odsekzoznamu"/>
        <w:numPr>
          <w:ilvl w:val="0"/>
          <w:numId w:val="1"/>
        </w:numPr>
        <w:jc w:val="both"/>
        <w:rPr>
          <w:rFonts w:ascii="Ubuntu" w:eastAsia="Arial Unicode MS" w:hAnsi="Ubuntu" w:cstheme="majorHAnsi"/>
        </w:rPr>
      </w:pPr>
      <w:r w:rsidRPr="00651AC1">
        <w:rPr>
          <w:rFonts w:ascii="Ubuntu" w:eastAsia="Arial Unicode MS" w:hAnsi="Ubuntu" w:cstheme="majorHAnsi"/>
          <w:b/>
        </w:rPr>
        <w:t>Vylepšenie vzájomných vzťahov</w:t>
      </w:r>
      <w:r w:rsidRPr="00651AC1">
        <w:rPr>
          <w:rFonts w:ascii="Ubuntu" w:eastAsia="Arial Unicode MS" w:hAnsi="Ubuntu" w:cstheme="majorHAnsi"/>
        </w:rPr>
        <w:t xml:space="preserve"> medzi občanmi a samosprávou</w:t>
      </w:r>
    </w:p>
    <w:p w:rsidR="005E2318" w:rsidRPr="00651AC1" w:rsidRDefault="005E2318" w:rsidP="00920057">
      <w:pPr>
        <w:pStyle w:val="Odsekzoznamu"/>
        <w:numPr>
          <w:ilvl w:val="0"/>
          <w:numId w:val="1"/>
        </w:numPr>
        <w:jc w:val="both"/>
        <w:rPr>
          <w:rFonts w:ascii="Ubuntu" w:eastAsia="Arial Unicode MS" w:hAnsi="Ubuntu" w:cstheme="majorHAnsi"/>
        </w:rPr>
      </w:pPr>
      <w:r w:rsidRPr="00651AC1">
        <w:rPr>
          <w:rFonts w:ascii="Ubuntu" w:eastAsia="Arial Unicode MS" w:hAnsi="Ubuntu" w:cstheme="majorHAnsi"/>
        </w:rPr>
        <w:t xml:space="preserve">Zvýšenie </w:t>
      </w:r>
      <w:r w:rsidRPr="00651AC1">
        <w:rPr>
          <w:rFonts w:ascii="Ubuntu" w:eastAsia="Arial Unicode MS" w:hAnsi="Ubuntu" w:cstheme="majorHAnsi"/>
          <w:b/>
        </w:rPr>
        <w:t xml:space="preserve">dôvery </w:t>
      </w:r>
      <w:r w:rsidRPr="00651AC1">
        <w:rPr>
          <w:rFonts w:ascii="Ubuntu" w:eastAsia="Arial Unicode MS" w:hAnsi="Ubuntu" w:cstheme="majorHAnsi"/>
        </w:rPr>
        <w:t>voči samosprávy (respektíve demokracii ako takej)</w:t>
      </w:r>
    </w:p>
    <w:p w:rsidR="00651AC1" w:rsidRPr="00651AC1" w:rsidRDefault="00651AC1" w:rsidP="00920057">
      <w:pPr>
        <w:jc w:val="both"/>
        <w:rPr>
          <w:rFonts w:ascii="Ubuntu" w:eastAsia="Arial Unicode MS" w:hAnsi="Ubuntu" w:cstheme="majorHAnsi"/>
        </w:rPr>
      </w:pPr>
      <w:proofErr w:type="spellStart"/>
      <w:r w:rsidRPr="004871BD">
        <w:rPr>
          <w:rFonts w:ascii="Ubuntu" w:eastAsia="Arial Unicode MS" w:hAnsi="Ubuntu" w:cstheme="majorHAnsi"/>
          <w:b/>
        </w:rPr>
        <w:t>Participatívny</w:t>
      </w:r>
      <w:proofErr w:type="spellEnd"/>
      <w:r w:rsidRPr="004871BD">
        <w:rPr>
          <w:rFonts w:ascii="Ubuntu" w:eastAsia="Arial Unicode MS" w:hAnsi="Ubuntu" w:cstheme="majorHAnsi"/>
          <w:b/>
        </w:rPr>
        <w:t xml:space="preserve"> rozpočet vznikol v Brazílii</w:t>
      </w:r>
      <w:r w:rsidRPr="00651AC1">
        <w:rPr>
          <w:rFonts w:ascii="Ubuntu" w:eastAsia="Arial Unicode MS" w:hAnsi="Ubuntu" w:cstheme="majorHAnsi"/>
        </w:rPr>
        <w:t xml:space="preserve"> v meste Porto </w:t>
      </w:r>
      <w:proofErr w:type="spellStart"/>
      <w:r w:rsidRPr="00651AC1">
        <w:rPr>
          <w:rFonts w:ascii="Ubuntu" w:eastAsia="Arial Unicode MS" w:hAnsi="Ubuntu" w:cstheme="majorHAnsi"/>
        </w:rPr>
        <w:t>Alegre</w:t>
      </w:r>
      <w:proofErr w:type="spellEnd"/>
      <w:r w:rsidRPr="00651AC1">
        <w:rPr>
          <w:rFonts w:ascii="Ubuntu" w:eastAsia="Arial Unicode MS" w:hAnsi="Ubuntu" w:cstheme="majorHAnsi"/>
        </w:rPr>
        <w:t xml:space="preserve">, odkiaľ sa rozšíril do celého sveta. Môže mať rôzne podoby, ktoré sú prispôsobené pre dané politické, ekonomické, sociálne a kultúrne prostredie. </w:t>
      </w:r>
    </w:p>
    <w:p w:rsidR="00082190" w:rsidRPr="00651AC1" w:rsidRDefault="00082190" w:rsidP="00920057">
      <w:pPr>
        <w:jc w:val="both"/>
        <w:rPr>
          <w:rFonts w:ascii="Ubuntu" w:eastAsia="Arial Unicode MS" w:hAnsi="Ubuntu" w:cstheme="majorHAnsi"/>
        </w:rPr>
      </w:pPr>
      <w:r w:rsidRPr="00651AC1">
        <w:rPr>
          <w:rFonts w:ascii="Ubuntu" w:eastAsia="Arial Unicode MS" w:hAnsi="Ubuntu" w:cstheme="majorHAnsi"/>
        </w:rPr>
        <w:t xml:space="preserve">Aj na Slovensku si tento nástroj osvojuje </w:t>
      </w:r>
      <w:r w:rsidRPr="004871BD">
        <w:rPr>
          <w:rFonts w:ascii="Ubuntu" w:eastAsia="Arial Unicode MS" w:hAnsi="Ubuntu" w:cstheme="majorHAnsi"/>
          <w:b/>
        </w:rPr>
        <w:t>čoraz viac samospráv.</w:t>
      </w:r>
      <w:r w:rsidRPr="00651AC1">
        <w:rPr>
          <w:rFonts w:ascii="Ubuntu" w:eastAsia="Arial Unicode MS" w:hAnsi="Ubuntu" w:cstheme="majorHAnsi"/>
        </w:rPr>
        <w:t xml:space="preserve"> Podľa posledného rebríčka Otvorená samospráva už funguje v 4 župách (dáta za rok 2020) a približne </w:t>
      </w:r>
      <w:r w:rsidR="006E5D24" w:rsidRPr="00651AC1">
        <w:rPr>
          <w:rFonts w:ascii="Ubuntu" w:eastAsia="Arial Unicode MS" w:hAnsi="Ubuntu" w:cstheme="majorHAnsi"/>
        </w:rPr>
        <w:t>18 mestách</w:t>
      </w:r>
      <w:r w:rsidRPr="00651AC1">
        <w:rPr>
          <w:rFonts w:ascii="Ubuntu" w:eastAsia="Arial Unicode MS" w:hAnsi="Ubuntu" w:cstheme="majorHAnsi"/>
        </w:rPr>
        <w:t xml:space="preserve"> a mestských č</w:t>
      </w:r>
      <w:r w:rsidR="006E5D24" w:rsidRPr="00651AC1">
        <w:rPr>
          <w:rFonts w:ascii="Ubuntu" w:eastAsia="Arial Unicode MS" w:hAnsi="Ubuntu" w:cstheme="majorHAnsi"/>
        </w:rPr>
        <w:t>astiach</w:t>
      </w:r>
      <w:r w:rsidRPr="00651AC1">
        <w:rPr>
          <w:rFonts w:ascii="Ubuntu" w:eastAsia="Arial Unicode MS" w:hAnsi="Ubuntu" w:cstheme="majorHAnsi"/>
        </w:rPr>
        <w:t xml:space="preserve"> (dáta za rok 2018). Napr. v  TSK, TTSK, ŽSK, BSK, Bratislave, Piešťanoch, Hlohovci, Liptovskom Mikuláši a ďalších.</w:t>
      </w:r>
    </w:p>
    <w:p w:rsidR="00A853E6" w:rsidRPr="00651AC1" w:rsidRDefault="00651AC1" w:rsidP="00606399">
      <w:pPr>
        <w:jc w:val="both"/>
        <w:rPr>
          <w:rFonts w:ascii="Ubuntu" w:eastAsia="Arial Unicode MS" w:hAnsi="Ubuntu" w:cstheme="majorHAnsi"/>
        </w:rPr>
      </w:pPr>
      <w:r w:rsidRPr="00651AC1">
        <w:rPr>
          <w:rFonts w:ascii="Ubuntu" w:eastAsia="Arial Unicode MS" w:hAnsi="Ubuntu" w:cstheme="majorHAnsi"/>
        </w:rPr>
        <w:t xml:space="preserve">Jedným z miest, kde už sa </w:t>
      </w:r>
      <w:proofErr w:type="spellStart"/>
      <w:r w:rsidRPr="00651AC1">
        <w:rPr>
          <w:rFonts w:ascii="Ubuntu" w:eastAsia="Arial Unicode MS" w:hAnsi="Ubuntu" w:cstheme="majorHAnsi"/>
        </w:rPr>
        <w:t>participatívny</w:t>
      </w:r>
      <w:proofErr w:type="spellEnd"/>
      <w:r w:rsidRPr="00651AC1">
        <w:rPr>
          <w:rFonts w:ascii="Ubuntu" w:eastAsia="Arial Unicode MS" w:hAnsi="Ubuntu" w:cstheme="majorHAnsi"/>
        </w:rPr>
        <w:t xml:space="preserve"> rozpočet realizuje je Nitra. </w:t>
      </w:r>
      <w:r w:rsidRPr="004871BD">
        <w:rPr>
          <w:rFonts w:ascii="Ubuntu" w:eastAsia="Arial Unicode MS" w:hAnsi="Ubuntu" w:cstheme="majorHAnsi"/>
          <w:b/>
        </w:rPr>
        <w:t>V Nitre sme spracovávali protikorupčnú stratégiu, ktorá obsahovala aj časť o </w:t>
      </w:r>
      <w:proofErr w:type="spellStart"/>
      <w:r w:rsidRPr="004871BD">
        <w:rPr>
          <w:rFonts w:ascii="Ubuntu" w:eastAsia="Arial Unicode MS" w:hAnsi="Ubuntu" w:cstheme="majorHAnsi"/>
          <w:b/>
        </w:rPr>
        <w:t>participatívnom</w:t>
      </w:r>
      <w:proofErr w:type="spellEnd"/>
      <w:r w:rsidRPr="004871BD">
        <w:rPr>
          <w:rFonts w:ascii="Ubuntu" w:eastAsia="Arial Unicode MS" w:hAnsi="Ubuntu" w:cstheme="majorHAnsi"/>
          <w:b/>
        </w:rPr>
        <w:t xml:space="preserve"> rozpočte.</w:t>
      </w:r>
      <w:r w:rsidRPr="00651AC1">
        <w:rPr>
          <w:rFonts w:ascii="Ubuntu" w:eastAsia="Arial Unicode MS" w:hAnsi="Ubuntu" w:cstheme="majorHAnsi"/>
        </w:rPr>
        <w:t xml:space="preserve"> Uvádzame ju pre Vás ako </w:t>
      </w:r>
      <w:r w:rsidR="004871BD">
        <w:rPr>
          <w:rFonts w:ascii="Ubuntu" w:eastAsia="Arial Unicode MS" w:hAnsi="Ubuntu" w:cstheme="majorHAnsi"/>
        </w:rPr>
        <w:t>prípadovú štúdiu.</w:t>
      </w:r>
    </w:p>
    <w:p w:rsidR="00A853E6" w:rsidRPr="004871BD" w:rsidRDefault="00A853E6" w:rsidP="004871BD">
      <w:pPr>
        <w:rPr>
          <w:rFonts w:asciiTheme="majorHAnsi" w:eastAsiaTheme="majorEastAsia" w:hAnsiTheme="majorHAnsi" w:cstheme="majorBidi"/>
          <w:b/>
          <w:color w:val="2BACE2"/>
          <w:sz w:val="32"/>
          <w:szCs w:val="32"/>
        </w:rPr>
      </w:pPr>
      <w:proofErr w:type="spellStart"/>
      <w:r w:rsidRPr="00651AC1">
        <w:rPr>
          <w:rStyle w:val="Nadpis2Char"/>
          <w:b/>
          <w:color w:val="2BACE2"/>
          <w:sz w:val="32"/>
          <w:szCs w:val="32"/>
        </w:rPr>
        <w:t>Participatívny</w:t>
      </w:r>
      <w:proofErr w:type="spellEnd"/>
      <w:r w:rsidRPr="00651AC1">
        <w:rPr>
          <w:rStyle w:val="Nadpis2Char"/>
          <w:b/>
          <w:color w:val="2BACE2"/>
          <w:sz w:val="32"/>
          <w:szCs w:val="32"/>
        </w:rPr>
        <w:t xml:space="preserve"> rozpočet v meste Nitra – vybraný úsek z protikorupčnej stratégie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>Mesto Nitra v auguste 2019 schválilo kompletne nové Všeobecne záväzné nariadenie č. 9/2019</w:t>
      </w:r>
      <w:r w:rsidRPr="00651AC1">
        <w:rPr>
          <w:rStyle w:val="Odkaznapoznmkupodiarou"/>
          <w:rFonts w:ascii="Ubuntu" w:hAnsi="Ubuntu"/>
        </w:rPr>
        <w:footnoteReference w:id="2"/>
      </w:r>
      <w:r w:rsidRPr="00651AC1">
        <w:rPr>
          <w:rFonts w:ascii="Ubuntu" w:hAnsi="Ubuntu"/>
        </w:rPr>
        <w:t xml:space="preserve"> o poskytovaní dotácií z rozpočtu Mesta Nitry, na základe ktorého sa </w:t>
      </w:r>
      <w:r w:rsidRPr="00651AC1">
        <w:rPr>
          <w:rFonts w:ascii="Ubuntu" w:hAnsi="Ubuntu"/>
          <w:b/>
        </w:rPr>
        <w:t>budú mestské dotácie prideľovať odlišným spôsobom</w:t>
      </w:r>
      <w:r w:rsidRPr="00651AC1">
        <w:rPr>
          <w:rFonts w:ascii="Ubuntu" w:hAnsi="Ubuntu"/>
        </w:rPr>
        <w:t xml:space="preserve">. Hodnotenie doterajšej praxe dotačných mechanizmov v rámci tejto správy by tak mestu neprinieslo veľkú pridanú hodnotu. Možné zatiaľ nie je zaoberať sa hlbšie ani novou praxou prideľovania dotácií, keďže k tej Mesto Nitra v plnej miere pristúpi až v priebehu roka 2020 a zatiaľ pre takéto hodnotenie nie sú dostupné ani potrebné dáta. </w:t>
      </w:r>
    </w:p>
    <w:p w:rsidR="00A853E6" w:rsidRPr="00651AC1" w:rsidRDefault="00A853E6" w:rsidP="00651AC1">
      <w:pPr>
        <w:jc w:val="both"/>
        <w:rPr>
          <w:rFonts w:ascii="Ubuntu" w:hAnsi="Ubuntu"/>
          <w:b/>
        </w:rPr>
      </w:pPr>
      <w:r w:rsidRPr="00651AC1">
        <w:rPr>
          <w:rFonts w:ascii="Ubuntu" w:hAnsi="Ubuntu"/>
        </w:rPr>
        <w:t xml:space="preserve">V rámci tejto kapitoly sme sa preto rozhodli </w:t>
      </w:r>
      <w:r w:rsidRPr="00651AC1">
        <w:rPr>
          <w:rFonts w:ascii="Ubuntu" w:hAnsi="Ubuntu"/>
          <w:b/>
        </w:rPr>
        <w:t xml:space="preserve">zamerať predovšetkým na špecifický prvok dotačnej politiky mesta, ktorý predstavuje takzvané </w:t>
      </w:r>
      <w:proofErr w:type="spellStart"/>
      <w:r w:rsidRPr="00651AC1">
        <w:rPr>
          <w:rFonts w:ascii="Ubuntu" w:hAnsi="Ubuntu"/>
          <w:b/>
        </w:rPr>
        <w:t>participatívne</w:t>
      </w:r>
      <w:proofErr w:type="spellEnd"/>
      <w:r w:rsidRPr="00651AC1">
        <w:rPr>
          <w:rFonts w:ascii="Ubuntu" w:hAnsi="Ubuntu"/>
          <w:b/>
        </w:rPr>
        <w:t xml:space="preserve"> rozpočtovanie</w:t>
      </w:r>
      <w:r w:rsidRPr="00651AC1">
        <w:rPr>
          <w:rFonts w:ascii="Ubuntu" w:hAnsi="Ubuntu"/>
        </w:rPr>
        <w:t xml:space="preserve">. Ide o pomerne nový prvok  verejných politík vychádzajúci z demokratického modelu, kde členovia určitej komunity priamo rozhodujú o tom, ako využiť časť verejného rozpočtu, teda ich daní. </w:t>
      </w:r>
      <w:r w:rsidRPr="00651AC1">
        <w:rPr>
          <w:rFonts w:ascii="Ubuntu" w:hAnsi="Ubuntu"/>
          <w:b/>
        </w:rPr>
        <w:t xml:space="preserve">Medzi takéto samosprávy patrí od roku 2018 aj Mesto Nitra.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Nastavenie tohto procesu nie je triviálne a môže trpieť viacerými rizikovými faktormi. </w:t>
      </w:r>
      <w:r w:rsidRPr="00651AC1">
        <w:rPr>
          <w:rFonts w:ascii="Ubuntu" w:hAnsi="Ubuntu"/>
          <w:b/>
        </w:rPr>
        <w:t xml:space="preserve">Hĺbková analýza samotného procesu </w:t>
      </w:r>
      <w:proofErr w:type="spellStart"/>
      <w:r w:rsidRPr="00651AC1">
        <w:rPr>
          <w:rFonts w:ascii="Ubuntu" w:hAnsi="Ubuntu"/>
          <w:b/>
        </w:rPr>
        <w:t>Participatívneho</w:t>
      </w:r>
      <w:proofErr w:type="spellEnd"/>
      <w:r w:rsidRPr="00651AC1">
        <w:rPr>
          <w:rFonts w:ascii="Ubuntu" w:hAnsi="Ubuntu"/>
          <w:b/>
        </w:rPr>
        <w:t xml:space="preserve"> rozpočtu (</w:t>
      </w:r>
      <w:proofErr w:type="spellStart"/>
      <w:r w:rsidRPr="00651AC1">
        <w:rPr>
          <w:rFonts w:ascii="Ubuntu" w:hAnsi="Ubuntu"/>
          <w:b/>
        </w:rPr>
        <w:t>PRo</w:t>
      </w:r>
      <w:proofErr w:type="spellEnd"/>
      <w:r w:rsidRPr="00651AC1">
        <w:rPr>
          <w:rFonts w:ascii="Ubuntu" w:hAnsi="Ubuntu"/>
          <w:b/>
        </w:rPr>
        <w:t>) presahuje zadanie tejto správy</w:t>
      </w:r>
      <w:r w:rsidRPr="00651AC1">
        <w:rPr>
          <w:rFonts w:ascii="Ubuntu" w:hAnsi="Ubuntu"/>
        </w:rPr>
        <w:t xml:space="preserve">, v rámci tejto časti sa zameriavame predovšetkým na </w:t>
      </w:r>
      <w:r w:rsidRPr="00651AC1">
        <w:rPr>
          <w:rFonts w:ascii="Ubuntu" w:hAnsi="Ubuntu"/>
          <w:b/>
        </w:rPr>
        <w:t xml:space="preserve">oblasť </w:t>
      </w:r>
      <w:r w:rsidRPr="00651AC1">
        <w:rPr>
          <w:rFonts w:ascii="Ubuntu" w:hAnsi="Ubuntu"/>
          <w:b/>
        </w:rPr>
        <w:lastRenderedPageBreak/>
        <w:t xml:space="preserve">transparentnosti a s ňou súvisiacej dôveryhodnosti </w:t>
      </w:r>
      <w:proofErr w:type="spellStart"/>
      <w:r w:rsidRPr="00651AC1">
        <w:rPr>
          <w:rFonts w:ascii="Ubuntu" w:hAnsi="Ubuntu"/>
          <w:b/>
        </w:rPr>
        <w:t>participatívneho</w:t>
      </w:r>
      <w:proofErr w:type="spellEnd"/>
      <w:r w:rsidRPr="00651AC1">
        <w:rPr>
          <w:rFonts w:ascii="Ubuntu" w:hAnsi="Ubuntu"/>
          <w:b/>
        </w:rPr>
        <w:t xml:space="preserve"> rozpočtovania</w:t>
      </w:r>
      <w:r w:rsidRPr="00651AC1">
        <w:rPr>
          <w:rFonts w:ascii="Ubuntu" w:hAnsi="Ubuntu"/>
        </w:rPr>
        <w:t xml:space="preserve"> v Meste Nitra. 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Posledný </w:t>
      </w:r>
      <w:r w:rsidRPr="00651AC1">
        <w:rPr>
          <w:rFonts w:ascii="Ubuntu" w:hAnsi="Ubuntu"/>
          <w:b/>
        </w:rPr>
        <w:t>Rebríček transparentnosti 100 najväčších miestnych samospráv</w:t>
      </w:r>
      <w:r w:rsidRPr="00651AC1">
        <w:rPr>
          <w:rStyle w:val="Odkaznapoznmkupodiarou"/>
          <w:rFonts w:ascii="Ubuntu" w:hAnsi="Ubuntu"/>
        </w:rPr>
        <w:footnoteReference w:id="3"/>
      </w:r>
      <w:r w:rsidRPr="00651AC1">
        <w:rPr>
          <w:rFonts w:ascii="Ubuntu" w:hAnsi="Ubuntu"/>
        </w:rPr>
        <w:t xml:space="preserve"> zverejnený v roku 2018 ukázal, že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 využívalo 17 z nich. Odvtedy pribudli ďalšie, napríklad mestá Humenné, Lučenec, aj samotná Nitra.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 už využívajú aj viaceré slovenské kraje.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>Modely využívané v jednotlivých samosprávach sa rôznia. Kým niekde ide zatiaľ iba o </w:t>
      </w:r>
      <w:r w:rsidRPr="00651AC1">
        <w:rPr>
          <w:rFonts w:ascii="Ubuntu" w:hAnsi="Ubuntu"/>
          <w:b/>
        </w:rPr>
        <w:t>drobný doplnkový systém k rozsiahlejšej dotačnej politike mesta</w:t>
      </w:r>
      <w:r w:rsidRPr="00651AC1">
        <w:rPr>
          <w:rFonts w:ascii="Ubuntu" w:hAnsi="Ubuntu"/>
        </w:rPr>
        <w:t xml:space="preserve"> (dotácie na kultúru, šport, atď. prideľované mestskými zastupiteľstvami a ich komisiami v súčinnosti s odbormi MsÚ), inde k novinke pristupujú o čosi </w:t>
      </w:r>
      <w:r w:rsidRPr="00651AC1">
        <w:rPr>
          <w:rFonts w:ascii="Ubuntu" w:hAnsi="Ubuntu"/>
          <w:b/>
        </w:rPr>
        <w:t>ambicióznejšie</w:t>
      </w:r>
      <w:r w:rsidRPr="00651AC1">
        <w:rPr>
          <w:rFonts w:ascii="Ubuntu" w:hAnsi="Ubuntu"/>
        </w:rPr>
        <w:t xml:space="preserve">. Príkladom môže byť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 Mesto Trnava</w:t>
      </w:r>
      <w:r w:rsidRPr="00651AC1">
        <w:rPr>
          <w:rStyle w:val="Odkaznapoznmkupodiarou"/>
          <w:rFonts w:ascii="Ubuntu" w:hAnsi="Ubuntu"/>
        </w:rPr>
        <w:footnoteReference w:id="4"/>
      </w:r>
      <w:r w:rsidRPr="00651AC1">
        <w:rPr>
          <w:rFonts w:ascii="Ubuntu" w:hAnsi="Ubuntu"/>
        </w:rPr>
        <w:t xml:space="preserve">, ktoré pre aktivity realizované v roku 2019 zaviedlo novinku a rozdelilo ich na občianske projekty (60-tisíc eur) a investičné zadania (50-tisíc). V druhom prípade ide o väčšie, finančne náročnejšie akcie, ktorých realizátorom je samospráva, ideu však navrhujú občania, ktorí o ich realizácii aj hlasujú. Podobný model uplatňujú v rámci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 napríklad aj v Hlohovci</w:t>
      </w:r>
      <w:r w:rsidRPr="00651AC1">
        <w:rPr>
          <w:rStyle w:val="Odkaznapoznmkupodiarou"/>
          <w:rFonts w:ascii="Ubuntu" w:hAnsi="Ubuntu"/>
        </w:rPr>
        <w:footnoteReference w:id="5"/>
      </w:r>
      <w:r w:rsidRPr="00651AC1">
        <w:rPr>
          <w:rFonts w:ascii="Ubuntu" w:hAnsi="Ubuntu"/>
        </w:rPr>
        <w:t xml:space="preserve">, kde v roku 2019 občania v súčte hlasovali o prerozdelení 60-tisíc eur. Obyvatelia Hlohovca tak priamo rozhodovali o použití 0,25% výdavkov rozpočtu. </w:t>
      </w:r>
      <w:r w:rsidRPr="00651AC1">
        <w:rPr>
          <w:rFonts w:ascii="Ubuntu" w:hAnsi="Ubuntu"/>
          <w:b/>
        </w:rPr>
        <w:t>V Nitre pri rozdeľovanej sume 80-tisíc dosiahol tento podiel v roku 2019 zhruba 0,12%</w:t>
      </w:r>
      <w:r w:rsidRPr="00651AC1">
        <w:rPr>
          <w:rFonts w:ascii="Ubuntu" w:hAnsi="Ubuntu"/>
        </w:rPr>
        <w:t xml:space="preserve">. </w:t>
      </w:r>
    </w:p>
    <w:p w:rsidR="00651AC1" w:rsidRDefault="00A853E6" w:rsidP="004871BD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V niektorých mestách prvky participácie využívajú aj výbory mestských častí, ktorých členovia tiež rozhodujú o podpore komunitných projektov na základe požiadaviek občanov. V Trnave takto napríklad výbory v roku 2019 prerozdeľovali ďalších 60-tisíc eur, v Banskej Bystrici asi 100-tisíc eur (nejde však zväčša o hlasovanie občanov ako v prípade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). </w:t>
      </w:r>
      <w:proofErr w:type="spellStart"/>
      <w:r w:rsidRPr="00651AC1">
        <w:rPr>
          <w:rFonts w:ascii="Ubuntu" w:hAnsi="Ubuntu"/>
        </w:rPr>
        <w:t>Participatívne</w:t>
      </w:r>
      <w:proofErr w:type="spellEnd"/>
      <w:r w:rsidRPr="00651AC1">
        <w:rPr>
          <w:rFonts w:ascii="Ubuntu" w:hAnsi="Ubuntu"/>
        </w:rPr>
        <w:t xml:space="preserve"> rozpočtovanie je na Slovensku stále pomerne novým prvkom v procese tvorby i rozhodovania o výdavkoch rozpočtu, ktorý samosprávy stále len testujú. Vo svete sa </w:t>
      </w:r>
      <w:r w:rsidR="00651AC1" w:rsidRPr="00651AC1">
        <w:rPr>
          <w:rFonts w:ascii="Ubuntu" w:hAnsi="Ubuntu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1037590</wp:posOffset>
            </wp:positionV>
            <wp:extent cx="4187190" cy="3223260"/>
            <wp:effectExtent l="0" t="0" r="3810" b="0"/>
            <wp:wrapSquare wrapText="bothSides"/>
            <wp:docPr id="3" name="Obrázok 3" descr="F:\OneDrive - Transparency International\Projekty\EVS_Občianska informovanosť a participácia\Audit Nitra\Moje kapitoly\PR a dotacie\Participácia\participatívne rozpoč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F:\OneDrive - Transparency International\Projekty\EVS_Občianska informovanosť a participácia\Audit Nitra\Moje kapitoly\PR a dotacie\Participácia\participatívne rozpoč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AC1">
        <w:rPr>
          <w:rFonts w:ascii="Ubuntu" w:hAnsi="Ubuntu"/>
        </w:rPr>
        <w:t xml:space="preserve">podiely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 na celom rozpočte výrazne líšia v závislosti od štátu i samosprávy, a to aj </w:t>
      </w:r>
      <w:r w:rsidRPr="00651AC1">
        <w:rPr>
          <w:rFonts w:ascii="Ubuntu" w:hAnsi="Ubuntu"/>
          <w:b/>
        </w:rPr>
        <w:t xml:space="preserve">od desať a viac percent v niektorých brazílskych samosprávach (kde idea </w:t>
      </w:r>
      <w:proofErr w:type="spellStart"/>
      <w:r w:rsidRPr="00651AC1">
        <w:rPr>
          <w:rFonts w:ascii="Ubuntu" w:hAnsi="Ubuntu"/>
          <w:b/>
        </w:rPr>
        <w:t>PRo</w:t>
      </w:r>
      <w:proofErr w:type="spellEnd"/>
      <w:r w:rsidRPr="00651AC1">
        <w:rPr>
          <w:rFonts w:ascii="Ubuntu" w:hAnsi="Ubuntu"/>
          <w:b/>
        </w:rPr>
        <w:t xml:space="preserve"> pôvodne vznikla) až po zlomky percenta typickejšie pre Európu</w:t>
      </w:r>
      <w:r w:rsidRPr="00651AC1">
        <w:rPr>
          <w:rFonts w:ascii="Ubuntu" w:hAnsi="Ubuntu"/>
        </w:rPr>
        <w:t>. Napríklad v Paríži od roku 2016 obyvatelia hlasujú o podpore projektov za zhruba 100 miliónov eur, čo predstavuje cez 5% kapitálových</w:t>
      </w:r>
      <w:r w:rsidRPr="00651AC1">
        <w:rPr>
          <w:rStyle w:val="Odkaznapoznmkupodiarou"/>
          <w:rFonts w:ascii="Ubuntu" w:hAnsi="Ubuntu"/>
        </w:rPr>
        <w:footnoteReference w:id="6"/>
      </w:r>
      <w:r w:rsidRPr="00651AC1">
        <w:rPr>
          <w:rFonts w:ascii="Ubuntu" w:hAnsi="Ubuntu"/>
        </w:rPr>
        <w:t xml:space="preserve"> a 1% </w:t>
      </w:r>
      <w:r w:rsidRPr="00651AC1">
        <w:rPr>
          <w:rFonts w:ascii="Ubuntu" w:hAnsi="Ubuntu"/>
        </w:rPr>
        <w:lastRenderedPageBreak/>
        <w:t xml:space="preserve">celkových výdavkov francúzskej metropoly. </w:t>
      </w:r>
    </w:p>
    <w:p w:rsidR="00651AC1" w:rsidRDefault="00651AC1" w:rsidP="00651AC1">
      <w:pPr>
        <w:pStyle w:val="Nadpis2"/>
        <w:jc w:val="both"/>
        <w:rPr>
          <w:rFonts w:ascii="Ubuntu" w:hAnsi="Ubuntu"/>
          <w:sz w:val="22"/>
          <w:szCs w:val="22"/>
        </w:rPr>
      </w:pPr>
    </w:p>
    <w:p w:rsidR="00A853E6" w:rsidRPr="00651AC1" w:rsidRDefault="00A853E6" w:rsidP="00651AC1">
      <w:pPr>
        <w:pStyle w:val="Nadpis2"/>
        <w:jc w:val="both"/>
        <w:rPr>
          <w:rFonts w:ascii="Ubuntu" w:hAnsi="Ubuntu"/>
          <w:color w:val="2BACE2"/>
          <w:sz w:val="22"/>
          <w:szCs w:val="22"/>
        </w:rPr>
      </w:pPr>
      <w:r w:rsidRPr="00651AC1">
        <w:rPr>
          <w:rFonts w:ascii="Ubuntu" w:hAnsi="Ubuntu"/>
          <w:color w:val="2BACE2"/>
          <w:sz w:val="22"/>
          <w:szCs w:val="22"/>
        </w:rPr>
        <w:t xml:space="preserve">Stav v oblasti prideľovanie dotácií formou </w:t>
      </w:r>
      <w:proofErr w:type="spellStart"/>
      <w:r w:rsidRPr="00651AC1">
        <w:rPr>
          <w:rFonts w:ascii="Ubuntu" w:hAnsi="Ubuntu"/>
          <w:color w:val="2BACE2"/>
          <w:sz w:val="22"/>
          <w:szCs w:val="22"/>
        </w:rPr>
        <w:t>participatívneho</w:t>
      </w:r>
      <w:proofErr w:type="spellEnd"/>
      <w:r w:rsidRPr="00651AC1">
        <w:rPr>
          <w:rFonts w:ascii="Ubuntu" w:hAnsi="Ubuntu"/>
          <w:color w:val="2BACE2"/>
          <w:sz w:val="22"/>
          <w:szCs w:val="22"/>
        </w:rPr>
        <w:t xml:space="preserve"> rozpočtu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O zavedení </w:t>
      </w:r>
      <w:proofErr w:type="spellStart"/>
      <w:r w:rsidRPr="00651AC1">
        <w:rPr>
          <w:rFonts w:ascii="Ubuntu" w:hAnsi="Ubuntu"/>
        </w:rPr>
        <w:t>participatívneho</w:t>
      </w:r>
      <w:proofErr w:type="spellEnd"/>
      <w:r w:rsidRPr="00651AC1">
        <w:rPr>
          <w:rFonts w:ascii="Ubuntu" w:hAnsi="Ubuntu"/>
        </w:rPr>
        <w:t xml:space="preserve"> rozpočtovania sa v Nitre začalo hovoriť už v roku 2017. „Dnes všetko robíme v spolupráci s výbormi mestských častí, ktoré nám dávajú podnety a na základe toho zaraďujeme akcie do investičného plánu. Vidím však, že aj tu je cesta aktivizácie ľudí, takže by sme v januári vyhlásili výzvu a otvorili by sme priestor pre občanov, aby nám mohli niektoré podnety navrhnúť,“ opísal pre TASR</w:t>
      </w:r>
      <w:r w:rsidRPr="00651AC1">
        <w:rPr>
          <w:rStyle w:val="Odkaznapoznmkupodiarou"/>
          <w:rFonts w:ascii="Ubuntu" w:hAnsi="Ubuntu"/>
        </w:rPr>
        <w:footnoteReference w:id="7"/>
      </w:r>
      <w:r w:rsidRPr="00651AC1">
        <w:rPr>
          <w:rFonts w:ascii="Ubuntu" w:hAnsi="Ubuntu"/>
        </w:rPr>
        <w:t xml:space="preserve"> v októbri 2017 zámer mesta vtedajší primátor Jozef Dvonč. Výdavky na občianske projekty boli </w:t>
      </w:r>
      <w:r w:rsidRPr="00651AC1">
        <w:rPr>
          <w:rFonts w:ascii="Ubuntu" w:hAnsi="Ubuntu"/>
          <w:b/>
        </w:rPr>
        <w:t>prvýkrát zaradené do rozpočtu na rok 2018 v rámci výzvy Mením moje mesto</w:t>
      </w:r>
      <w:r w:rsidRPr="00651AC1">
        <w:rPr>
          <w:rStyle w:val="Odkaznapoznmkupodiarou"/>
          <w:rFonts w:ascii="Ubuntu" w:hAnsi="Ubuntu"/>
        </w:rPr>
        <w:footnoteReference w:id="8"/>
      </w:r>
      <w:r w:rsidRPr="00651AC1">
        <w:rPr>
          <w:rFonts w:ascii="Ubuntu" w:hAnsi="Ubuntu"/>
        </w:rPr>
        <w:t xml:space="preserve"> </w:t>
      </w:r>
      <w:r w:rsidRPr="00651AC1">
        <w:rPr>
          <w:rFonts w:ascii="Ubuntu" w:hAnsi="Ubuntu"/>
          <w:b/>
        </w:rPr>
        <w:t>a to vo výške 50-tisíc eur</w:t>
      </w:r>
      <w:r w:rsidRPr="00651AC1">
        <w:rPr>
          <w:rFonts w:ascii="Ubuntu" w:hAnsi="Ubuntu"/>
        </w:rPr>
        <w:t xml:space="preserve">. Celkovo v nich bolo podporených 12 projektov v dvoch oblastiach – IT riešenia a Verejné priestory.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>K inovácii sa po komunálnych voľbách prihlásilo aj nové vedenie mesta a </w:t>
      </w:r>
      <w:r w:rsidRPr="00651AC1">
        <w:rPr>
          <w:rFonts w:ascii="Ubuntu" w:hAnsi="Ubuntu"/>
          <w:b/>
        </w:rPr>
        <w:t xml:space="preserve">v rozpočte na rok 2019 zvýšilo sumu na občianske projekty na 80-tisíc eur. </w:t>
      </w:r>
      <w:r w:rsidRPr="00651AC1">
        <w:rPr>
          <w:rFonts w:ascii="Ubuntu" w:hAnsi="Ubuntu"/>
        </w:rPr>
        <w:t xml:space="preserve">Medzi 21 úspešných projektov bolo napokon rozdelených 78 959,5 eur, ďalších 6 800 eur vykázal </w:t>
      </w:r>
      <w:r w:rsidRPr="00651AC1">
        <w:rPr>
          <w:rFonts w:ascii="Ubuntu" w:hAnsi="Ubuntu"/>
          <w:b/>
        </w:rPr>
        <w:t>administrátor výzvy Nitrianska komunitná nadácia</w:t>
      </w:r>
      <w:r w:rsidRPr="00651AC1">
        <w:rPr>
          <w:rFonts w:ascii="Ubuntu" w:hAnsi="Ubuntu"/>
        </w:rPr>
        <w:t xml:space="preserve"> (NKN) ako súvisiace programové náklady. Ako už bolo spomínané vyššie, prerozdeľovaná suma bola v roku 2019 na úrovni 0,12% výdavkov rozpočtu a relatívne nízka bola táto položka aj v pomere k tradičným výdavkom mesta na dotácie pre šport, kultúru, sociálne služby, školstvo či cestovný ruch, ktoré v schválenom rozpočte na rok 2019 dosiahli výšku takmer 1,3 milióna eur. Pomer mestských dotácií, o ktorých prerozdelení rozhodujú poslanci a o ktorých priamo občania tak v roku 2019 predstavoval zhruba 16:1.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  <w:b/>
        </w:rPr>
        <w:t xml:space="preserve">V roku 2020 sa podiel </w:t>
      </w:r>
      <w:proofErr w:type="spellStart"/>
      <w:r w:rsidRPr="00651AC1">
        <w:rPr>
          <w:rFonts w:ascii="Ubuntu" w:hAnsi="Ubuntu"/>
          <w:b/>
        </w:rPr>
        <w:t>participatívne</w:t>
      </w:r>
      <w:proofErr w:type="spellEnd"/>
      <w:r w:rsidRPr="00651AC1">
        <w:rPr>
          <w:rFonts w:ascii="Ubuntu" w:hAnsi="Ubuntu"/>
          <w:b/>
        </w:rPr>
        <w:t xml:space="preserve"> prerozdeľovanej zložky rozpočtu opäť zníži, keďže poslanci mestského zastupiteľstva schválili</w:t>
      </w:r>
      <w:r w:rsidRPr="00651AC1">
        <w:rPr>
          <w:rStyle w:val="Odkaznapoznmkupodiarou"/>
          <w:rFonts w:ascii="Ubuntu" w:hAnsi="Ubuntu"/>
        </w:rPr>
        <w:footnoteReference w:id="9"/>
      </w:r>
      <w:r w:rsidRPr="00651AC1">
        <w:rPr>
          <w:rFonts w:ascii="Ubuntu" w:hAnsi="Ubuntu"/>
          <w:b/>
        </w:rPr>
        <w:t xml:space="preserve"> na tento účel iba 40-tisíc eur, čo predstavuje sumu na úrovni 0,05% výdavkov aktuálneho rozpočtu.</w:t>
      </w:r>
      <w:r w:rsidRPr="00651AC1">
        <w:rPr>
          <w:rFonts w:ascii="Ubuntu" w:hAnsi="Ubuntu"/>
        </w:rPr>
        <w:t xml:space="preserve"> Pomer poslancami a obyvateľmi prerozdeľovaných zdrojov sa v roku 2020 zmení na 33:1.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V dvoch doterajších (i treťom plánovanom ročníku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) sa celý objem prostriedkov rozdeľoval </w:t>
      </w:r>
      <w:r w:rsidRPr="00651AC1">
        <w:rPr>
          <w:rFonts w:ascii="Ubuntu" w:hAnsi="Ubuntu"/>
          <w:b/>
        </w:rPr>
        <w:t>výlučne medzi občianske projekty</w:t>
      </w:r>
      <w:r w:rsidRPr="00651AC1">
        <w:rPr>
          <w:rFonts w:ascii="Ubuntu" w:hAnsi="Ubuntu"/>
        </w:rPr>
        <w:t xml:space="preserve"> a mesto teda do nich na rozdiel od Trnavy či Hlohovca nezaradilo investičné zadania (ktoré takisto navrhujú a hlasujú o nich občania, no realizuje ich samotné mesto). Na viacerých projektoch sa však Mesto Nitra v roku 2019 podieľalo aj organizačne (napr. Dni architektúry, </w:t>
      </w:r>
      <w:proofErr w:type="spellStart"/>
      <w:r w:rsidRPr="00651AC1">
        <w:rPr>
          <w:rFonts w:ascii="Ubuntu" w:hAnsi="Ubuntu"/>
        </w:rPr>
        <w:t>Nitrafiesta</w:t>
      </w:r>
      <w:proofErr w:type="spellEnd"/>
      <w:r w:rsidRPr="00651AC1">
        <w:rPr>
          <w:rFonts w:ascii="Ubuntu" w:hAnsi="Ubuntu"/>
        </w:rPr>
        <w:t xml:space="preserve">, Chrenová žije). 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Formálne je spôsob prerozdeľovania časti zdrojov samosprávy cez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 ukotvený v novom </w:t>
      </w:r>
      <w:r w:rsidRPr="00651AC1">
        <w:rPr>
          <w:rFonts w:ascii="Ubuntu" w:hAnsi="Ubuntu"/>
          <w:b/>
        </w:rPr>
        <w:t>VZN č. 9/2019 o poskytovaní dotácií z rozpočtu Mesta Nitry.</w:t>
      </w:r>
      <w:r w:rsidRPr="00651AC1">
        <w:rPr>
          <w:rFonts w:ascii="Ubuntu" w:hAnsi="Ubuntu"/>
        </w:rPr>
        <w:t xml:space="preserve"> To však hovorí len o tom, že výšku prostriedkov na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 pre každý rok schvaľujú poslanci a ďalšie konkrétne podmienky poskytnutia dotácií stanovia </w:t>
      </w:r>
      <w:r w:rsidRPr="00651AC1">
        <w:rPr>
          <w:rFonts w:ascii="Ubuntu" w:hAnsi="Ubuntu"/>
          <w:b/>
        </w:rPr>
        <w:t xml:space="preserve">Zásady </w:t>
      </w:r>
      <w:proofErr w:type="spellStart"/>
      <w:r w:rsidRPr="00651AC1">
        <w:rPr>
          <w:rFonts w:ascii="Ubuntu" w:hAnsi="Ubuntu"/>
          <w:b/>
        </w:rPr>
        <w:t>participatívneho</w:t>
      </w:r>
      <w:proofErr w:type="spellEnd"/>
      <w:r w:rsidRPr="00651AC1">
        <w:rPr>
          <w:rFonts w:ascii="Ubuntu" w:hAnsi="Ubuntu"/>
          <w:b/>
        </w:rPr>
        <w:t xml:space="preserve"> rozpočtu mesta</w:t>
      </w:r>
      <w:r w:rsidRPr="00651AC1">
        <w:rPr>
          <w:rFonts w:ascii="Ubuntu" w:hAnsi="Ubuntu"/>
        </w:rPr>
        <w:t xml:space="preserve">. Takéto zásady však začiatkom roka 2020 stále </w:t>
      </w:r>
      <w:r w:rsidRPr="00651AC1">
        <w:rPr>
          <w:rFonts w:ascii="Ubuntu" w:hAnsi="Ubuntu"/>
          <w:b/>
        </w:rPr>
        <w:t>neexistovali</w:t>
      </w:r>
      <w:r w:rsidRPr="00651AC1">
        <w:rPr>
          <w:rFonts w:ascii="Ubuntu" w:hAnsi="Ubuntu"/>
        </w:rPr>
        <w:t xml:space="preserve">, aj keď mesto v decembri 2019 vyhlásilo už tretí ročník grantovej výzvy Mením moje mesto (oficiálny názov programu realizovaného formou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 v Meste Nitra).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Podmienky pre jednotlivé ročníky sa tak zatiaľ riadia </w:t>
      </w:r>
      <w:r w:rsidRPr="00651AC1">
        <w:rPr>
          <w:rFonts w:ascii="Ubuntu" w:hAnsi="Ubuntu"/>
          <w:b/>
        </w:rPr>
        <w:t xml:space="preserve">pravidlami určenými priamo vo výzvach, ktoré stanovuje Mesto Nitra </w:t>
      </w:r>
      <w:r w:rsidRPr="00651AC1">
        <w:rPr>
          <w:rFonts w:ascii="Ubuntu" w:hAnsi="Ubuntu"/>
        </w:rPr>
        <w:t xml:space="preserve">a ich dodržiavanie zabezpečuje </w:t>
      </w:r>
      <w:r w:rsidRPr="00651AC1">
        <w:rPr>
          <w:rFonts w:ascii="Ubuntu" w:hAnsi="Ubuntu"/>
          <w:b/>
        </w:rPr>
        <w:t>administrátor programu NKN</w:t>
      </w:r>
      <w:r w:rsidRPr="00651AC1">
        <w:rPr>
          <w:rFonts w:ascii="Ubuntu" w:hAnsi="Ubuntu"/>
        </w:rPr>
        <w:t xml:space="preserve"> (Mesto Nitra je jej spoluzakladateľom a stálym podporovateľom). Výzvy popisujú predovšetkým pravidlá pre žiadateľov, nie však samotný proces. Z verejne </w:t>
      </w:r>
      <w:r w:rsidRPr="00651AC1">
        <w:rPr>
          <w:rFonts w:ascii="Ubuntu" w:hAnsi="Ubuntu"/>
        </w:rPr>
        <w:lastRenderedPageBreak/>
        <w:t xml:space="preserve">dostupných materiálov tak napríklad </w:t>
      </w:r>
      <w:r w:rsidRPr="00651AC1">
        <w:rPr>
          <w:rFonts w:ascii="Ubuntu" w:hAnsi="Ubuntu"/>
          <w:b/>
        </w:rPr>
        <w:t>nie je zrejme, akým spôsobom a či vôbec mesto rieši napríklad sporné situácie alebo prípadné konflikty záujmov</w:t>
      </w:r>
      <w:r w:rsidRPr="00651AC1">
        <w:rPr>
          <w:rFonts w:ascii="Ubuntu" w:hAnsi="Ubuntu"/>
        </w:rPr>
        <w:t xml:space="preserve"> pri členoch odbornej komisie.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K takémuto konfliktu záujmov môže teoreticky dôjsť aj napriek tomu, že o samotnej podpore projektov rozhodujú v konečnom štádiu občania hlasovaním. Členovia komisie totiž posudzujú, či projekty spĺňajú všetky náležitosti výzvy a majú právomoc rozhodnúť o ich vylúčení alebo ich postúpení do ďalšej fázy procesu.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Okrem celkovej prerozdeľovanej sumy a maximálnej výšky podpory (od 4- do 5-tisíc eur) na žiadateľa sa každým rokom </w:t>
      </w:r>
      <w:r w:rsidRPr="00651AC1">
        <w:rPr>
          <w:rFonts w:ascii="Ubuntu" w:hAnsi="Ubuntu"/>
          <w:b/>
        </w:rPr>
        <w:t>menili oprávnené oblasti podpory</w:t>
      </w:r>
      <w:r w:rsidRPr="00651AC1">
        <w:rPr>
          <w:rFonts w:ascii="Ubuntu" w:hAnsi="Ubuntu"/>
        </w:rPr>
        <w:t xml:space="preserve"> (od 2 oblastí v roku 2018, cez 8 v roku 2019, až po plánované 3 v roku 2020), ako aj </w:t>
      </w:r>
      <w:r w:rsidRPr="00651AC1">
        <w:rPr>
          <w:rFonts w:ascii="Ubuntu" w:hAnsi="Ubuntu"/>
          <w:b/>
        </w:rPr>
        <w:t>kritériá pre zaradenie do hlasovania</w:t>
      </w:r>
      <w:r w:rsidRPr="00651AC1">
        <w:rPr>
          <w:rFonts w:ascii="Ubuntu" w:hAnsi="Ubuntu"/>
        </w:rPr>
        <w:t>. Dosiaľ nemenným kritériom pre všetky tri ročníky bola podmienka finančnej alebo nefinančnej spoluúčasti vo výške najmenej 10% nákladov projektu.</w:t>
      </w:r>
    </w:p>
    <w:p w:rsidR="00A853E6" w:rsidRPr="00651AC1" w:rsidRDefault="00A853E6" w:rsidP="00651AC1">
      <w:pPr>
        <w:jc w:val="both"/>
        <w:rPr>
          <w:rFonts w:ascii="Ubuntu" w:hAnsi="Ubuntu"/>
          <w:b/>
        </w:rPr>
      </w:pPr>
      <w:r w:rsidRPr="00651AC1">
        <w:rPr>
          <w:rFonts w:ascii="Ubuntu" w:hAnsi="Ubuntu"/>
          <w:b/>
        </w:rPr>
        <w:t>Výber projektov prebieha v dvoch kolách.</w:t>
      </w:r>
      <w:r w:rsidRPr="00651AC1">
        <w:rPr>
          <w:rFonts w:ascii="Ubuntu" w:hAnsi="Ubuntu"/>
        </w:rPr>
        <w:t xml:space="preserve"> V prvom kole posudzuje </w:t>
      </w:r>
      <w:r w:rsidRPr="00651AC1">
        <w:rPr>
          <w:rFonts w:ascii="Ubuntu" w:hAnsi="Ubuntu"/>
          <w:b/>
        </w:rPr>
        <w:t>formálne splnenie podmienok</w:t>
      </w:r>
      <w:r w:rsidRPr="00651AC1">
        <w:rPr>
          <w:rFonts w:ascii="Ubuntu" w:hAnsi="Ubuntu"/>
        </w:rPr>
        <w:t xml:space="preserve"> ako aj uskutočniteľnosť jednotlivých projektov </w:t>
      </w:r>
      <w:r w:rsidRPr="00651AC1">
        <w:rPr>
          <w:rFonts w:ascii="Ubuntu" w:hAnsi="Ubuntu"/>
          <w:b/>
        </w:rPr>
        <w:t>odborná komisia</w:t>
      </w:r>
      <w:r w:rsidRPr="00651AC1">
        <w:rPr>
          <w:rFonts w:ascii="Ubuntu" w:hAnsi="Ubuntu"/>
        </w:rPr>
        <w:t xml:space="preserve"> zostavená so zástupcov odborných útvarov mestského úradu a členov správnej rady NKN, v druhom kole </w:t>
      </w:r>
      <w:r w:rsidRPr="00651AC1">
        <w:rPr>
          <w:rFonts w:ascii="Ubuntu" w:hAnsi="Ubuntu"/>
          <w:b/>
        </w:rPr>
        <w:t>rozhoduje verejnosť</w:t>
      </w:r>
      <w:r w:rsidRPr="00651AC1">
        <w:rPr>
          <w:rFonts w:ascii="Ubuntu" w:hAnsi="Ubuntu"/>
        </w:rPr>
        <w:t xml:space="preserve"> prostredníctvom hlasovania. </w:t>
      </w:r>
      <w:r w:rsidRPr="00651AC1">
        <w:rPr>
          <w:rFonts w:ascii="Ubuntu" w:hAnsi="Ubuntu"/>
          <w:b/>
        </w:rPr>
        <w:t>Fáza verejného zvažovania</w:t>
      </w:r>
      <w:r w:rsidRPr="00651AC1">
        <w:rPr>
          <w:rFonts w:ascii="Ubuntu" w:hAnsi="Ubuntu"/>
        </w:rPr>
        <w:t xml:space="preserve">, pri ktorej prechádzajú jednotlivé návrhy projektov verejným posudzovaním aj zo strany ostatných predkladateľov, a ktorá popri hlasovaní občanov v mnohých samosprávach tiež vplýva na výsledné poradie a výšku podpory pre jednotlivé projekty, </w:t>
      </w:r>
      <w:r w:rsidRPr="00651AC1">
        <w:rPr>
          <w:rFonts w:ascii="Ubuntu" w:hAnsi="Ubuntu"/>
          <w:b/>
        </w:rPr>
        <w:t xml:space="preserve">nie je v rámci </w:t>
      </w:r>
      <w:proofErr w:type="spellStart"/>
      <w:r w:rsidRPr="00651AC1">
        <w:rPr>
          <w:rFonts w:ascii="Ubuntu" w:hAnsi="Ubuntu"/>
          <w:b/>
        </w:rPr>
        <w:t>PRo</w:t>
      </w:r>
      <w:proofErr w:type="spellEnd"/>
      <w:r w:rsidRPr="00651AC1">
        <w:rPr>
          <w:rFonts w:ascii="Ubuntu" w:hAnsi="Ubuntu"/>
          <w:b/>
        </w:rPr>
        <w:t xml:space="preserve"> v Nitre realizovaná. 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>V oboch doteraz uskutočnených ročníkoch došlo v 1. kole k </w:t>
      </w:r>
      <w:r w:rsidRPr="00651AC1">
        <w:rPr>
          <w:rFonts w:ascii="Ubuntu" w:hAnsi="Ubuntu"/>
          <w:b/>
        </w:rPr>
        <w:t>vyradeniu časti projektov</w:t>
      </w:r>
      <w:r w:rsidRPr="00651AC1">
        <w:rPr>
          <w:rFonts w:ascii="Ubuntu" w:hAnsi="Ubuntu"/>
        </w:rPr>
        <w:t xml:space="preserve">, ktoré nespĺňali formálne náležitosti grantovej výzvy alebo ich odborná komisia nepovažovala za uskutočniteľné z hľadiska ich udržateľnosti. V roku 2018 takto komisia vylúčila 4 projekty (14%), o rok neskôr 10 projektov (15%).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V roku 2019 došlo aj </w:t>
      </w:r>
      <w:r w:rsidRPr="00651AC1">
        <w:rPr>
          <w:rFonts w:ascii="Ubuntu" w:hAnsi="Ubuntu"/>
          <w:b/>
        </w:rPr>
        <w:t>k vyradeniu dvoch projektov až po hlasovaní občanov</w:t>
      </w:r>
      <w:r w:rsidRPr="00651AC1">
        <w:rPr>
          <w:rFonts w:ascii="Ubuntu" w:hAnsi="Ubuntu"/>
        </w:rPr>
        <w:t>, a to vrátane celkového víťaza hlasovania - Charitatívneho golfového turnaja Integrácia Cup 2019 (617 hlasov), pri ktorom organizátori až dodatočne zistili formálnu chybu (miesto realizácie projektu sa nachádzalo mimo územia mesta). V druhom prípade išlo o odstúpenie od zmluvy zo strany realizátorov projektu pre technické problémy. K zisteniu porušenia podmienok použitia pridelených prostriedkov dosiaľ nedošlo v žiadnom prípade (kontrolu oprávnenosti využitia grantov vykonáva NKN).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V roku 2018 sa do programu celkovo prihlásilo 28 projektov, podporených bolo 12 z nich v celkovej výške 50-tisíc eur. O rok neskôr počet prihlásených žiadateľov stúpol na 67, pričom celkovú sumu takmer 79-tisíc eur si prerozdelilo 21 projektov. Aj napriek zvýšenej alokácii prostriedkov v programe tak </w:t>
      </w:r>
      <w:r w:rsidRPr="00651AC1">
        <w:rPr>
          <w:rFonts w:ascii="Ubuntu" w:hAnsi="Ubuntu"/>
          <w:b/>
        </w:rPr>
        <w:t>úspešnosť žiadateľov medziročne klesla</w:t>
      </w:r>
      <w:r w:rsidRPr="00651AC1">
        <w:rPr>
          <w:rFonts w:ascii="Ubuntu" w:hAnsi="Ubuntu"/>
        </w:rPr>
        <w:t xml:space="preserve"> zo 43% na 31%. Mierne sa znížila aj </w:t>
      </w:r>
      <w:r w:rsidRPr="00651AC1">
        <w:rPr>
          <w:rFonts w:ascii="Ubuntu" w:hAnsi="Ubuntu"/>
          <w:b/>
        </w:rPr>
        <w:t>priemerná hodnota podpory</w:t>
      </w:r>
      <w:r w:rsidRPr="00651AC1">
        <w:rPr>
          <w:rFonts w:ascii="Ubuntu" w:hAnsi="Ubuntu"/>
        </w:rPr>
        <w:t xml:space="preserve"> zo 4167 eur na 3760 eur na jeden projekt.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 xml:space="preserve">Otázne je, ako sa na záujme žiadateľov i na ich úspešnosti prejaví fakt, že mestské zastupiteľstvo pre tretí ročník programu (2020) schválilo </w:t>
      </w:r>
      <w:r w:rsidRPr="00651AC1">
        <w:rPr>
          <w:rFonts w:ascii="Ubuntu" w:hAnsi="Ubuntu"/>
          <w:b/>
        </w:rPr>
        <w:t>doteraz najnižšiu sumu</w:t>
      </w:r>
      <w:r w:rsidRPr="00651AC1">
        <w:rPr>
          <w:rFonts w:ascii="Ubuntu" w:hAnsi="Ubuntu"/>
        </w:rPr>
        <w:t xml:space="preserve"> (40 000 eur). Zástupcovia MsÚ Nitra vysvetľujú, že k zníženiu počtu oblastí i celkovej prerozdeľovanej sumy v rámci </w:t>
      </w:r>
      <w:proofErr w:type="spellStart"/>
      <w:r w:rsidRPr="00651AC1">
        <w:rPr>
          <w:rFonts w:ascii="Ubuntu" w:hAnsi="Ubuntu"/>
        </w:rPr>
        <w:t>PRo</w:t>
      </w:r>
      <w:proofErr w:type="spellEnd"/>
      <w:r w:rsidRPr="00651AC1">
        <w:rPr>
          <w:rFonts w:ascii="Ubuntu" w:hAnsi="Ubuntu"/>
        </w:rPr>
        <w:t xml:space="preserve"> pristúpili po skúsenosti z predošlých rokov, kedy sa časť výziev prekrývala s dotáciami tradične prideľovanými jednotlivými odbormi MsÚ a poslancami. Takémuto zdôvodneniu možno sčasti rozumieť, hoci jeho nezamýšľaným dopadom môže byť aj oslabenie dôvery a záujmu občanov Nitry o </w:t>
      </w:r>
      <w:proofErr w:type="spellStart"/>
      <w:r w:rsidRPr="00651AC1">
        <w:rPr>
          <w:rFonts w:ascii="Ubuntu" w:hAnsi="Ubuntu"/>
        </w:rPr>
        <w:t>participatívny</w:t>
      </w:r>
      <w:proofErr w:type="spellEnd"/>
      <w:r w:rsidRPr="00651AC1">
        <w:rPr>
          <w:rFonts w:ascii="Ubuntu" w:hAnsi="Ubuntu"/>
        </w:rPr>
        <w:t xml:space="preserve"> rozpočet ako nástroj aktívnej účasti komunít a širšej verejnosti na správe veci verejných.  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  <w:b/>
        </w:rPr>
        <w:t>Spôsob hlasovania verejnosti</w:t>
      </w:r>
      <w:r w:rsidRPr="00651AC1">
        <w:rPr>
          <w:rFonts w:ascii="Ubuntu" w:hAnsi="Ubuntu"/>
        </w:rPr>
        <w:t xml:space="preserve"> sa počas doterajších ročníkov tiež vyvíjal. Kým v roku 2018 hlasovali obyvatelia cez email (hlasovať bolo možné za 1 projekt z jednej IP adresy) s celkovým počtom 6-tisíc hlasov, v roku 2019 pristúpili vyhlasovatelia k zmene hlasovania </w:t>
      </w:r>
      <w:r w:rsidRPr="00651AC1">
        <w:rPr>
          <w:rFonts w:ascii="Ubuntu" w:hAnsi="Ubuntu"/>
        </w:rPr>
        <w:lastRenderedPageBreak/>
        <w:t xml:space="preserve">prostredníctvom bezplatnej overovacej </w:t>
      </w:r>
      <w:proofErr w:type="spellStart"/>
      <w:r w:rsidRPr="00651AC1">
        <w:rPr>
          <w:rFonts w:ascii="Ubuntu" w:hAnsi="Ubuntu"/>
        </w:rPr>
        <w:t>sms</w:t>
      </w:r>
      <w:proofErr w:type="spellEnd"/>
      <w:r w:rsidRPr="00651AC1">
        <w:rPr>
          <w:rFonts w:ascii="Ubuntu" w:hAnsi="Ubuntu"/>
        </w:rPr>
        <w:t xml:space="preserve"> správy  (hlasovať za max. 5 projektov bolo možné iba jedenkrát z každého telefónneho čísla zaslaním overovacej </w:t>
      </w:r>
      <w:proofErr w:type="spellStart"/>
      <w:r w:rsidRPr="00651AC1">
        <w:rPr>
          <w:rFonts w:ascii="Ubuntu" w:hAnsi="Ubuntu"/>
        </w:rPr>
        <w:t>sms</w:t>
      </w:r>
      <w:proofErr w:type="spellEnd"/>
      <w:r w:rsidRPr="00651AC1">
        <w:rPr>
          <w:rFonts w:ascii="Ubuntu" w:hAnsi="Ubuntu"/>
        </w:rPr>
        <w:t xml:space="preserve">). Organizátori zarátali celkovo 13 608 platných hlasov, čo označili za hlasovanie najväčšieho počtu občanov zo všetkých miest na Slovensku (i keď počet </w:t>
      </w:r>
      <w:proofErr w:type="spellStart"/>
      <w:r w:rsidRPr="00651AC1">
        <w:rPr>
          <w:rFonts w:ascii="Ubuntu" w:hAnsi="Ubuntu"/>
        </w:rPr>
        <w:t>sms</w:t>
      </w:r>
      <w:proofErr w:type="spellEnd"/>
      <w:r w:rsidRPr="00651AC1">
        <w:rPr>
          <w:rFonts w:ascii="Ubuntu" w:hAnsi="Ubuntu"/>
        </w:rPr>
        <w:t xml:space="preserve"> nemožno automaticky stotožniť s počtom zapojených obyvateľov).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  <w:b/>
        </w:rPr>
        <w:t>Spôsob informovania obyvateľov o grantovej výzve Mením moje mesto</w:t>
      </w:r>
      <w:r w:rsidRPr="00651AC1">
        <w:rPr>
          <w:rFonts w:ascii="Ubuntu" w:hAnsi="Ubuntu"/>
        </w:rPr>
        <w:t xml:space="preserve"> pravidelne prebieha formou kampane na webstránkach a sociálnych sieťach mesta a NKN, informačných nosičov v MHD, ako aj cez špeciálny elektronický </w:t>
      </w:r>
      <w:proofErr w:type="spellStart"/>
      <w:r w:rsidRPr="00651AC1">
        <w:rPr>
          <w:rFonts w:ascii="Ubuntu" w:hAnsi="Ubuntu"/>
        </w:rPr>
        <w:t>newsletter</w:t>
      </w:r>
      <w:proofErr w:type="spellEnd"/>
      <w:r w:rsidRPr="00651AC1">
        <w:rPr>
          <w:rFonts w:ascii="Ubuntu" w:hAnsi="Ubuntu"/>
        </w:rPr>
        <w:t xml:space="preserve"> NKN. </w:t>
      </w:r>
    </w:p>
    <w:p w:rsidR="00A853E6" w:rsidRPr="00651AC1" w:rsidRDefault="00A853E6" w:rsidP="00651AC1">
      <w:pPr>
        <w:jc w:val="both"/>
        <w:rPr>
          <w:rFonts w:ascii="Ubuntu" w:hAnsi="Ubuntu"/>
        </w:rPr>
      </w:pPr>
      <w:r w:rsidRPr="00651AC1">
        <w:rPr>
          <w:rFonts w:ascii="Ubuntu" w:hAnsi="Ubuntu"/>
        </w:rPr>
        <w:t>Cez web a sociálne siete NKN je verejnosť následne informovaná aj o uskutočnených projektoch podporených z grantovej výzvy, informovať verejnosť o podporených aktivitách sú grantovou zmluvou zaviazaní aj samotní predkladatelia projektov.</w:t>
      </w:r>
    </w:p>
    <w:p w:rsidR="00A853E6" w:rsidRPr="00583E34" w:rsidRDefault="00A853E6" w:rsidP="00606399">
      <w:pPr>
        <w:jc w:val="both"/>
        <w:rPr>
          <w:rFonts w:ascii="Ubuntu" w:eastAsia="Arial Unicode MS" w:hAnsi="Ubuntu" w:cstheme="majorHAnsi"/>
          <w:sz w:val="24"/>
          <w:szCs w:val="24"/>
        </w:rPr>
      </w:pPr>
    </w:p>
    <w:sectPr w:rsidR="00A853E6" w:rsidRPr="0058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7F" w:rsidRDefault="001F257F" w:rsidP="00920057">
      <w:pPr>
        <w:spacing w:after="0" w:line="240" w:lineRule="auto"/>
      </w:pPr>
      <w:r>
        <w:separator/>
      </w:r>
    </w:p>
  </w:endnote>
  <w:endnote w:type="continuationSeparator" w:id="0">
    <w:p w:rsidR="001F257F" w:rsidRDefault="001F257F" w:rsidP="0092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7F" w:rsidRDefault="001F257F" w:rsidP="00920057">
      <w:pPr>
        <w:spacing w:after="0" w:line="240" w:lineRule="auto"/>
      </w:pPr>
      <w:r>
        <w:separator/>
      </w:r>
    </w:p>
  </w:footnote>
  <w:footnote w:type="continuationSeparator" w:id="0">
    <w:p w:rsidR="001F257F" w:rsidRDefault="001F257F" w:rsidP="00920057">
      <w:pPr>
        <w:spacing w:after="0" w:line="240" w:lineRule="auto"/>
      </w:pPr>
      <w:r>
        <w:continuationSeparator/>
      </w:r>
    </w:p>
  </w:footnote>
  <w:footnote w:id="1">
    <w:p w:rsidR="00651AC1" w:rsidRDefault="00651AC1" w:rsidP="004871BD">
      <w:pPr>
        <w:pStyle w:val="Pta"/>
      </w:pPr>
      <w:r>
        <w:rPr>
          <w:rStyle w:val="Odkaznapoznmkupodiarou"/>
        </w:rPr>
        <w:footnoteRef/>
      </w:r>
      <w:r>
        <w:t xml:space="preserve"> SHAH, A. </w:t>
      </w:r>
      <w:proofErr w:type="spellStart"/>
      <w:r w:rsidRPr="00920057">
        <w:rPr>
          <w:i/>
        </w:rPr>
        <w:t>Participatory</w:t>
      </w:r>
      <w:proofErr w:type="spellEnd"/>
      <w:r w:rsidRPr="00920057">
        <w:rPr>
          <w:i/>
        </w:rPr>
        <w:t xml:space="preserve"> </w:t>
      </w:r>
      <w:proofErr w:type="spellStart"/>
      <w:r w:rsidRPr="00920057">
        <w:rPr>
          <w:i/>
        </w:rPr>
        <w:t>budgeting</w:t>
      </w:r>
      <w:proofErr w:type="spellEnd"/>
      <w:r>
        <w:t xml:space="preserve"> 2007 </w:t>
      </w:r>
    </w:p>
  </w:footnote>
  <w:footnote w:id="2">
    <w:p w:rsidR="00A853E6" w:rsidRDefault="00A853E6" w:rsidP="00A853E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Všeobecne záväzné nariadenie č. 9/2019  o poskytovaní dotácií z rozpočtu Mesta Nitry,  </w:t>
      </w:r>
      <w:hyperlink r:id="rId1" w:history="1">
        <w:r>
          <w:rPr>
            <w:rStyle w:val="Hypertextovprepojenie"/>
          </w:rPr>
          <w:t>https://klient.nitra.sk/FileOutputHttpHandler.ashx?arguments=CEzGaqqR2qPJkQJfSdeIDnYDqqHg7JWJpbUhnE7X0Q%2bKw4fL3nn8xY5nmtMJc2ITMF97q82xBnz58gE6Zq218ortiLn9TTxyFA%3d%3d</w:t>
        </w:r>
      </w:hyperlink>
      <w:r>
        <w:t xml:space="preserve"> </w:t>
      </w:r>
    </w:p>
  </w:footnote>
  <w:footnote w:id="3">
    <w:p w:rsidR="00A853E6" w:rsidRDefault="00A853E6" w:rsidP="00A853E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Rebríček transparentnosti 100 najväčších miest, Transparency International Slovensko, 2018, </w:t>
      </w:r>
      <w:hyperlink r:id="rId2" w:history="1">
        <w:r>
          <w:rPr>
            <w:rStyle w:val="Hypertextovprepojenie"/>
          </w:rPr>
          <w:t>http://samosprava.transparency.sk/rankings/cities/2018</w:t>
        </w:r>
      </w:hyperlink>
    </w:p>
  </w:footnote>
  <w:footnote w:id="4">
    <w:p w:rsidR="00A853E6" w:rsidRDefault="00A853E6" w:rsidP="00A853E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Participatívny</w:t>
      </w:r>
      <w:proofErr w:type="spellEnd"/>
      <w:r>
        <w:t xml:space="preserve"> rozpočet pre Trnavu, </w:t>
      </w:r>
      <w:hyperlink r:id="rId3" w:history="1">
        <w:r>
          <w:rPr>
            <w:rStyle w:val="Hypertextovprepojenie"/>
          </w:rPr>
          <w:t>http://pr.trnava.sk/</w:t>
        </w:r>
      </w:hyperlink>
    </w:p>
  </w:footnote>
  <w:footnote w:id="5">
    <w:p w:rsidR="00A853E6" w:rsidRDefault="00A853E6" w:rsidP="00A853E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Participatívny</w:t>
      </w:r>
      <w:proofErr w:type="spellEnd"/>
      <w:r>
        <w:t xml:space="preserve"> rozpočet Mesta Hlohovec, </w:t>
      </w:r>
      <w:hyperlink r:id="rId4" w:history="1">
        <w:r>
          <w:rPr>
            <w:rStyle w:val="Hypertextovprepojenie"/>
          </w:rPr>
          <w:t>https://hlohovec.hlasobcanov.sk/</w:t>
        </w:r>
      </w:hyperlink>
    </w:p>
  </w:footnote>
  <w:footnote w:id="6">
    <w:p w:rsidR="00A853E6" w:rsidRDefault="00A853E6" w:rsidP="00A853E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Pissoirs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votes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embraced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participatory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Guardian</w:t>
      </w:r>
      <w:proofErr w:type="spellEnd"/>
      <w:r>
        <w:t xml:space="preserve">, október 2019, </w:t>
      </w:r>
      <w:hyperlink r:id="rId5" w:history="1">
        <w:r>
          <w:rPr>
            <w:rStyle w:val="Hypertextovprepojenie"/>
          </w:rPr>
          <w:t>https://www.theguardian.com/cities/2019/oct/03/pissoirs-and-public-votes-how-paris-embraced-the-participatory-budget</w:t>
        </w:r>
      </w:hyperlink>
    </w:p>
  </w:footnote>
  <w:footnote w:id="7">
    <w:p w:rsidR="00A853E6" w:rsidRDefault="00A853E6" w:rsidP="00A853E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Mesto Nitra uvažuje o zavedení </w:t>
      </w:r>
      <w:proofErr w:type="spellStart"/>
      <w:r>
        <w:t>participatívneho</w:t>
      </w:r>
      <w:proofErr w:type="spellEnd"/>
      <w:r>
        <w:t xml:space="preserve"> rozpočtu, TASR, október 2017, </w:t>
      </w:r>
    </w:p>
    <w:p w:rsidR="00A853E6" w:rsidRDefault="001F257F" w:rsidP="00A853E6">
      <w:pPr>
        <w:pStyle w:val="Textpoznmkypodiarou"/>
      </w:pPr>
      <w:hyperlink r:id="rId6" w:history="1">
        <w:r w:rsidR="00A853E6">
          <w:rPr>
            <w:rStyle w:val="Hypertextovprepojenie"/>
          </w:rPr>
          <w:t>https://mynitra.sme.sk/c/20665550/mesto-nitra-uvazuje-o-zavedeni-participativneho-rozpoctu.html</w:t>
        </w:r>
      </w:hyperlink>
    </w:p>
  </w:footnote>
  <w:footnote w:id="8">
    <w:p w:rsidR="00A853E6" w:rsidRDefault="00A853E6" w:rsidP="00A853E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Mením Moje Mesto, Mesto Nitra a Nitrianska komunitná nadácia, </w:t>
      </w:r>
      <w:hyperlink r:id="rId7" w:history="1">
        <w:r>
          <w:rPr>
            <w:rStyle w:val="Hypertextovprepojenie"/>
          </w:rPr>
          <w:t>https://www.nkn.sk/nase-programy/menim-moje-mesto</w:t>
        </w:r>
      </w:hyperlink>
    </w:p>
  </w:footnote>
  <w:footnote w:id="9">
    <w:p w:rsidR="00A853E6" w:rsidRDefault="00A853E6" w:rsidP="00A853E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Návrh grantovej výzvy Mením moje mesto 2020, </w:t>
      </w:r>
      <w:hyperlink r:id="rId8" w:history="1">
        <w:r>
          <w:rPr>
            <w:rStyle w:val="Hypertextovprepojenie"/>
          </w:rPr>
          <w:t>https://www.nitra.sk/Files/ShowFile/73952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C1123"/>
    <w:multiLevelType w:val="hybridMultilevel"/>
    <w:tmpl w:val="9F621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32C8"/>
    <w:multiLevelType w:val="hybridMultilevel"/>
    <w:tmpl w:val="665C7064"/>
    <w:lvl w:ilvl="0" w:tplc="CCCA1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18"/>
    <w:rsid w:val="00082190"/>
    <w:rsid w:val="001F257F"/>
    <w:rsid w:val="00414121"/>
    <w:rsid w:val="004871BD"/>
    <w:rsid w:val="00583E34"/>
    <w:rsid w:val="005A1B7C"/>
    <w:rsid w:val="005E2318"/>
    <w:rsid w:val="00606399"/>
    <w:rsid w:val="00651AC1"/>
    <w:rsid w:val="006E5D24"/>
    <w:rsid w:val="007272C2"/>
    <w:rsid w:val="007B5BB9"/>
    <w:rsid w:val="00920057"/>
    <w:rsid w:val="00A853E6"/>
    <w:rsid w:val="00E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E3D1C-FDDD-4100-B167-B3064E0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83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5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23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3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231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231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31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057"/>
  </w:style>
  <w:style w:type="paragraph" w:styleId="Pta">
    <w:name w:val="footer"/>
    <w:basedOn w:val="Normlny"/>
    <w:link w:val="PtaChar"/>
    <w:uiPriority w:val="99"/>
    <w:unhideWhenUsed/>
    <w:rsid w:val="0092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057"/>
  </w:style>
  <w:style w:type="character" w:customStyle="1" w:styleId="Nadpis1Char">
    <w:name w:val="Nadpis 1 Char"/>
    <w:basedOn w:val="Predvolenpsmoodseku"/>
    <w:link w:val="Nadpis1"/>
    <w:uiPriority w:val="9"/>
    <w:rsid w:val="00583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85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853E6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53E6"/>
    <w:pPr>
      <w:spacing w:after="0" w:line="240" w:lineRule="auto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A853E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85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tra.sk/Files/ShowFile/73952" TargetMode="External"/><Relationship Id="rId3" Type="http://schemas.openxmlformats.org/officeDocument/2006/relationships/hyperlink" Target="http://pr.trnava.sk/" TargetMode="External"/><Relationship Id="rId7" Type="http://schemas.openxmlformats.org/officeDocument/2006/relationships/hyperlink" Target="https://www.nkn.sk/nase-programy/menim-moje-mesto" TargetMode="External"/><Relationship Id="rId2" Type="http://schemas.openxmlformats.org/officeDocument/2006/relationships/hyperlink" Target="http://samosprava.transparency.sk/rankings/cities/2018" TargetMode="External"/><Relationship Id="rId1" Type="http://schemas.openxmlformats.org/officeDocument/2006/relationships/hyperlink" Target="https://klient.nitra.sk/FileOutputHttpHandler.ashx?arguments=CEzGaqqR2qPJkQJfSdeIDnYDqqHg7JWJpbUhnE7X0Q%2bKw4fL3nn8xY5nmtMJc2ITMF97q82xBnz58gE6Zq218ortiLn9TTxyFA%3d%3d" TargetMode="External"/><Relationship Id="rId6" Type="http://schemas.openxmlformats.org/officeDocument/2006/relationships/hyperlink" Target="https://mynitra.sme.sk/c/20665550/mesto-nitra-uvazuje-o-zavedeni-participativneho-rozpoctu.html" TargetMode="External"/><Relationship Id="rId5" Type="http://schemas.openxmlformats.org/officeDocument/2006/relationships/hyperlink" Target="https://www.theguardian.com/cities/2019/oct/03/pissoirs-and-public-votes-how-paris-embraced-the-participatory-budget" TargetMode="External"/><Relationship Id="rId4" Type="http://schemas.openxmlformats.org/officeDocument/2006/relationships/hyperlink" Target="https://hlohovec.hlasobcan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194C-6533-4A96-A60B-69E42C72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Demková (TI SK)</dc:creator>
  <cp:keywords/>
  <dc:description/>
  <cp:lastModifiedBy>Transparency</cp:lastModifiedBy>
  <cp:revision>2</cp:revision>
  <dcterms:created xsi:type="dcterms:W3CDTF">2020-07-27T12:45:00Z</dcterms:created>
  <dcterms:modified xsi:type="dcterms:W3CDTF">2020-07-27T12:45:00Z</dcterms:modified>
</cp:coreProperties>
</file>